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color w:val="000000"/>
          <w:sz w:val="32"/>
          <w:szCs w:val="32"/>
        </w:rPr>
      </w:pPr>
      <w:r>
        <w:rPr>
          <w:sz w:val="84"/>
        </w:rPr>
        <w:pict>
          <v:group id="Group 10" o:spid="_x0000_s1031" o:spt="203" style="position:absolute;left:0pt;margin-left:-19.2pt;margin-top:12.95pt;height:102.65pt;width:488.15pt;z-index:1024;mso-width-relative:page;mso-height-relative:page;" coordorigin="5416,3622" coordsize="9778,1964" o:gfxdata="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NHteLaAAAACQEAAA8AAAAAAAAA&#10;AQAgAAAAIgAAAGRycy9kb3ducmV2LnhtbFBLAQIUABQAAAAIAIdO4kDjGS5oSAIAAE4HAAAOAAAA&#10;AAAAAAEAIAAAACkBAABkcnMvZTJvRG9jLnhtbFBLBQYAAAAABgAGAFkBAADjBQAAAAA=&#10;">
            <o:lock v:ext="edit"/>
            <v:shape id="文本框 11" o:spid="_x0000_s1026" o:spt="202" type="#_x0000_t202" style="position:absolute;left:6643;top:3794;height:1793;width:2918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580" w:lineRule="exact"/>
                      <w:jc w:val="distribute"/>
                      <w:rPr>
                        <w:rFonts w:ascii="方正小标宋简体" w:hAnsi="方正小标宋简体" w:eastAsia="方正小标宋简体" w:cs="方正小标宋简体"/>
                        <w:bCs/>
                        <w:color w:val="FF0000"/>
                        <w:spacing w:val="-44"/>
                        <w:w w:val="75"/>
                        <w:sz w:val="56"/>
                        <w:szCs w:val="56"/>
                      </w:rPr>
                    </w:pPr>
                    <w:r>
                      <w:rPr>
                        <w:rFonts w:hint="eastAsia" w:ascii="方正小标宋简体" w:hAnsi="方正小标宋简体" w:eastAsia="方正小标宋简体" w:cs="方正小标宋简体"/>
                        <w:bCs/>
                        <w:color w:val="FF0000"/>
                        <w:spacing w:val="-44"/>
                        <w:w w:val="75"/>
                        <w:sz w:val="56"/>
                        <w:szCs w:val="56"/>
                      </w:rPr>
                      <w:t>机关中层科室和基层站所</w:t>
                    </w:r>
                  </w:p>
                </w:txbxContent>
              </v:textbox>
            </v:shape>
            <v:shape id="文本框 10" o:spid="_x0000_s1033" o:spt="202" type="#_x0000_t202" style="position:absolute;left:5416;top:3622;height:1679;width:1512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1300" w:lineRule="exact"/>
                      <w:rPr>
                        <w:rFonts w:ascii="方正小标宋简体" w:hAnsi="方正小标宋简体" w:eastAsia="方正小标宋简体" w:cs="方正小标宋简体"/>
                        <w:bCs/>
                        <w:color w:val="FF0000"/>
                        <w:spacing w:val="-56"/>
                        <w:w w:val="66"/>
                        <w:sz w:val="72"/>
                        <w:szCs w:val="72"/>
                      </w:rPr>
                    </w:pPr>
                    <w:r>
                      <w:rPr>
                        <w:rFonts w:hint="eastAsia" w:ascii="方正小标宋简体" w:hAnsi="方正小标宋简体" w:eastAsia="方正小标宋简体" w:cs="方正小标宋简体"/>
                        <w:bCs/>
                        <w:color w:val="FF0000"/>
                        <w:spacing w:val="-56"/>
                        <w:w w:val="66"/>
                        <w:sz w:val="72"/>
                        <w:szCs w:val="72"/>
                      </w:rPr>
                      <w:t>瑞安市</w:t>
                    </w:r>
                  </w:p>
                </w:txbxContent>
              </v:textbox>
            </v:shape>
            <v:shape id="文本框 9" o:spid="_x0000_s1032" o:spt="202" type="#_x0000_t202" style="position:absolute;left:9414;top:3674;height:1679;width:5781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1380" w:lineRule="exact"/>
                      <w:ind w:firstLine="135" w:firstLineChars="39"/>
                      <w:rPr>
                        <w:rFonts w:ascii="方正小标宋简体" w:hAnsi="方正小标宋简体" w:eastAsia="方正小标宋简体" w:cs="方正小标宋简体"/>
                        <w:bCs/>
                        <w:color w:val="FF0000"/>
                        <w:spacing w:val="-26"/>
                        <w:w w:val="50"/>
                        <w:sz w:val="80"/>
                        <w:szCs w:val="80"/>
                      </w:rPr>
                    </w:pPr>
                    <w:r>
                      <w:rPr>
                        <w:rFonts w:hint="eastAsia" w:ascii="方正小标宋简体" w:hAnsi="方正小标宋简体" w:eastAsia="方正小标宋简体" w:cs="方正小标宋简体"/>
                        <w:bCs/>
                        <w:color w:val="FF0000"/>
                        <w:spacing w:val="-26"/>
                        <w:w w:val="50"/>
                        <w:sz w:val="80"/>
                        <w:szCs w:val="80"/>
                      </w:rPr>
                      <w:t>双评议活动领导小组办公室文件</w:t>
                    </w:r>
                  </w:p>
                </w:txbxContent>
              </v:textbox>
            </v:shape>
          </v:group>
        </w:pict>
      </w:r>
    </w:p>
    <w:p>
      <w:pPr>
        <w:spacing w:afterLines="40"/>
        <w:rPr>
          <w:rFonts w:eastAsia="方正小标宋简体"/>
          <w:color w:val="FFFFFF"/>
          <w:spacing w:val="-8"/>
          <w:w w:val="39"/>
          <w:sz w:val="110"/>
          <w:szCs w:val="110"/>
        </w:rPr>
      </w:pPr>
      <w:r>
        <w:rPr>
          <w:rFonts w:eastAsia="方正小标宋简体"/>
          <w:color w:val="FFFFFF"/>
          <w:spacing w:val="-8"/>
          <w:w w:val="39"/>
          <w:sz w:val="110"/>
          <w:szCs w:val="110"/>
        </w:rPr>
        <w:t xml:space="preserve">瑞安市         </w:t>
      </w:r>
    </w:p>
    <w:p>
      <w:pPr>
        <w:spacing w:afterLines="40"/>
        <w:jc w:val="center"/>
        <w:rPr>
          <w:rFonts w:eastAsia="仿宋_GB2312"/>
          <w:sz w:val="32"/>
          <w:szCs w:val="32"/>
        </w:rPr>
      </w:pPr>
      <w:r>
        <w:rPr>
          <w:sz w:val="36"/>
        </w:rPr>
        <w:pict>
          <v:shape id="直接连接符 1" o:spid="_x0000_s1030" o:spt="32" type="#_x0000_t32" style="position:absolute;left:0pt;margin-top:33.6pt;height:0.05pt;width:444.7pt;mso-position-horizontal:center;z-index:1024;mso-width-relative:page;mso-height-relative:page;" filled="f" stroked="t" coordsize="21600,21600" o:gfxdata="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LbZuk1QAAAAYB&#10;AAAPAAAAAAAAAAEAIAAAACIAAABkcnMvZG93bnJldi54bWxQSwECFAAUAAAACACHTuJAGXhNkeUB&#10;AACpAwAADgAAAAAAAAABACAAAAAkAQAAZHJzL2Uyb0RvYy54bWxQSwUGAAAAAAYABgBZAQAAewUA&#10;AAAA&#10;">
            <v:path arrowok="t"/>
            <v:fill on="f" focussize="0,0"/>
            <v:stroke weight="2.25pt" color="#FF0000"/>
            <v:imagedata o:title=""/>
            <o:lock v:ext="edit"/>
          </v:shape>
        </w:pict>
      </w:r>
    </w:p>
    <w:p>
      <w:pPr>
        <w:spacing w:line="570" w:lineRule="exact"/>
        <w:ind w:left="3422" w:leftChars="418" w:hanging="2544" w:hangingChars="600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p>
      <w:pPr>
        <w:spacing w:line="570" w:lineRule="exact"/>
        <w:ind w:firstLine="848" w:firstLineChars="200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4-6月份双评议网络系统录入、服务</w:t>
      </w:r>
    </w:p>
    <w:p>
      <w:pPr>
        <w:spacing w:line="570" w:lineRule="exact"/>
        <w:ind w:firstLine="1060" w:firstLineChars="250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对象满意度及信息录用情况公示</w:t>
      </w:r>
    </w:p>
    <w:p>
      <w:pPr>
        <w:spacing w:line="440" w:lineRule="exact"/>
        <w:rPr>
          <w:rFonts w:ascii="仿宋" w:hAnsi="仿宋" w:eastAsia="仿宋" w:cs="仿宋"/>
          <w:color w:val="000000"/>
          <w:spacing w:val="-8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市直各有关单位：</w:t>
      </w:r>
    </w:p>
    <w:p>
      <w:pPr>
        <w:spacing w:line="44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现将2020年4-6月份双评议网络系统录入、服务对象满意度及信息录用情况予以公示，请各有关单位做好对下属参评科室（站所）双评议相关工作的自查和监督。下步，我办将进一步对数据录入情况的真实性进行核查，发现数据虚报、瞒报、漏报等问题予以严肃处理。</w:t>
      </w:r>
    </w:p>
    <w:p>
      <w:pPr>
        <w:spacing w:beforeLines="50" w:line="48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附件1：4-6月份双评议网络系统录入及服务对象满意度情况统计表。</w:t>
      </w:r>
    </w:p>
    <w:p>
      <w:pPr>
        <w:spacing w:beforeLines="50" w:line="48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附件2:4-6月份科室（站所）信息录用情况统计表。</w:t>
      </w:r>
    </w:p>
    <w:p>
      <w:pPr>
        <w:spacing w:beforeLines="50" w:line="500" w:lineRule="exact"/>
        <w:ind w:right="1155" w:rightChars="550" w:firstLine="720"/>
        <w:jc w:val="distribut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瑞安市机关中层科室和基层站所</w:t>
      </w:r>
    </w:p>
    <w:p>
      <w:pPr>
        <w:spacing w:line="500" w:lineRule="exact"/>
        <w:ind w:right="1155" w:rightChars="550" w:firstLine="720"/>
        <w:jc w:val="distribut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双评议活动领导小组办公室</w:t>
      </w:r>
    </w:p>
    <w:p>
      <w:pPr>
        <w:spacing w:beforeLines="50" w:line="500" w:lineRule="exact"/>
        <w:ind w:right="1155" w:rightChars="550" w:firstLine="7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2020年7月7日</w:t>
      </w: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2098" w:right="1474" w:bottom="1531" w:left="1588" w:header="851" w:footer="992" w:gutter="0"/>
          <w:cols w:space="720" w:num="1"/>
          <w:docGrid w:type="lines" w:linePitch="289" w:charSpace="0"/>
        </w:sectPr>
      </w:pP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p>
      <w:pPr>
        <w:spacing w:line="480" w:lineRule="exact"/>
        <w:ind w:firstLine="848" w:firstLineChars="200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中层科室4-6月份双评议网络系统录入及服务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对象满意度情况统计表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执法监督类</w:t>
      </w:r>
    </w:p>
    <w:tbl>
      <w:tblPr>
        <w:tblStyle w:val="8"/>
        <w:tblW w:w="139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097"/>
        <w:gridCol w:w="510"/>
        <w:gridCol w:w="720"/>
        <w:gridCol w:w="660"/>
        <w:gridCol w:w="510"/>
        <w:gridCol w:w="465"/>
        <w:gridCol w:w="675"/>
        <w:gridCol w:w="720"/>
        <w:gridCol w:w="630"/>
        <w:gridCol w:w="480"/>
        <w:gridCol w:w="675"/>
        <w:gridCol w:w="660"/>
        <w:gridCol w:w="562"/>
        <w:gridCol w:w="1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市公安局交通警察大队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市卫健局卫生监督所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市文化市场综合执法队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市综合执法局机动中队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市民政局社会组织管理科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市殡葬管理所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市农业农村局渔业执法大队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市应急管理局危险化学品安全监管科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市公安局治安大队（食品药品与环境犯罪侦查大队）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市发改局公共资源交易管理科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市应急管理监察大队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市劳动保障监察大队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市建设工程质量监督站（市建设工程安全监督站）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市农业行政综合执法队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市执法稽查队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市自然资源和规划局执法监察大队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市公安局网络安全保卫大队（网络与信息安全信息通报中心）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市市场监管局综合执法队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市自然资源和规划局森林公安局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市生态环境保护综合行政执法队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市水利局水政监察大队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市公安局经济犯罪侦查大队（金融犯罪侦查大队）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市公安局基层基础大队（经济文化保卫大队）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市公安局刑事侦查大队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市公安局禁毒大队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市公安局特巡警大队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市公安局有组织犯罪侦查大队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市公安局人口服务管理大队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市交通运输局法规科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市交通运输综合行政执法队机动中队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市交通运输综合行政执法队治超中队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市交通运输综合行政执法队港航中队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市建设工程装修管理和消防验收中心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市医疗保障局基金监管科（智慧医保科）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综合管理类</w:t>
      </w:r>
    </w:p>
    <w:tbl>
      <w:tblPr>
        <w:tblStyle w:val="8"/>
        <w:tblW w:w="139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202"/>
        <w:gridCol w:w="480"/>
        <w:gridCol w:w="705"/>
        <w:gridCol w:w="690"/>
        <w:gridCol w:w="540"/>
        <w:gridCol w:w="480"/>
        <w:gridCol w:w="735"/>
        <w:gridCol w:w="690"/>
        <w:gridCol w:w="510"/>
        <w:gridCol w:w="463"/>
        <w:gridCol w:w="662"/>
        <w:gridCol w:w="689"/>
        <w:gridCol w:w="524"/>
        <w:gridCol w:w="11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市人力社保局事业单位人事管理科（专业技术人员管理科）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市市场监管局消费者权益保护分局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市人力社保局人才开发和市场科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国家税务总局瑞安市税务局税源管理股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市科技局高新技术及产业科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市教育局组织人事科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市财政局行政政法与文教科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市教育局义务教育与学前教育科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市财政局预算局（税政科）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市财政局预算执行局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市财政局社会保障科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市教育局建设与财务科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市人力社保局工资福利与退休管理科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市司法局公共法律服务管理科（行政审批科）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市财政局经济建设科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市民政局社会救助福利和移民工作科（儿童福利科）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市住建局住房保障科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瑞安市公共资源交易管理中心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市住建局房地产市场管理科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市市场监管局餐饮服务食品安全监督管理科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市财政局企业金融科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市政府投资项目财政融资评审中心项目评审科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市农业农村局农产品质量安全监管科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市农业农村局渔业渔政渔港管理科（中华人民共和国瑞安渔港监督）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市人力社保局就业促进和失业保险科（职业能力建设科）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市卫健局基层卫生服务中心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市财政局农业科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市交通工程建设质量监督站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市重点工程建设管理中心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市住建局建筑业管理科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市水利局水政水资源科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市应急管理局应急救援和预案管理科（防汛防旱科）（市地震和地质灾害测防中心）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市财政局政府采购监管科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市自然资源和规划局用途管制科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市水利局农村水利管理所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市综合执法局公用管理科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市自然资源和规划局总体规划科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市商务局商贸发展科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市应急指挥中心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市市场监管局食品抽检监测科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市市场监管局知识产权发展与监督管理科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市综合执法局环卫管理中心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市综合执法局绿化养护管理中心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市自然资源和规划局确权登记科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市文广旅体局文化遗产科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市财政局基层财政管理科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市市场监管局质量发展与标准化科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市卫健局规划财务科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市市场监管局市场合同监督管理科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市市场监管局网络交易监管分局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市文广旅体局产业发展科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市自然资源和规划局征地事务所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市综合执法局市政工程管理中心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市财政局投资管理科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市水利局运行管理科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市综合执法局建筑渣土消纳管理中心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市教育局教育督导科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市人力社保局养老工伤保险科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市散装水泥管理中心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市服务业发展中心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市农业农村局农村社会事业促进科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市统计局投资统计科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瑞安市移民服务中心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市统计局产业统计科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市自然资源和规划局土地开发整理中心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市水利局河道管理所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市卫健局卫生基建服务中心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市教育局中等教育科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市劳动人事争议仲裁院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市发改局能源科（资源环境科）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市市场监管局信用监督管理科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市应急管理局安全生产基础科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市水利局建设管理科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市经信局信息化中心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市自然资源和规划局开发利用科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市自然资源和规划局建设规划科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市自然资源和规划局海洋管理科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市财政局国企统计考核科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市科技局农业农村与社会发展科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市房屋征收与补偿中心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市卫健局妇幼与老龄健康科（基本公共卫生服务项目办公室）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市经信局经济运行科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市农业农村局农业机械化与信息化管理科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市住建局政策法规科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市统计局综合统计科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市自然资源和规划局绿化和林业发展科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市财政局财政监督局（绩效管理科）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市自然资源和规划局自然保护地和森林管理科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市综合执法局市容环卫科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市科技局科技信息中心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市住建局物业管理科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市司法局人民参与和促进法治科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市市场监管局价格监督检查与反不正当竞争分局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市民政局基层政权和社区治理科（区划地名科）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市自然资源和规划局土地储备中心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市自然资源和规划局地质矿产环境监理所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市水利局水土保持所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市医疗保障局综合业务科（医药价格采购管理科）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市财政局国企改革发展科（国企党建工作科）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市农业农村局扶贫开发科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市文广旅体局市场管理科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市农业农村局种植业管理科（农田建设管理科）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市粮食与物资储备管理服务中心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国家税务总局瑞安市税务局第二税务所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市民政局养老服务和社会事务科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市交通运输局运输科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市交通运输局安全科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市商务局外商投资管理科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市经信局企业发展科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市农业农村局产业发展科（科技教育科）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市市场监管局计量与合格评定科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市综合执法局拆违督查科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国家税务总局瑞安市税务局税政一股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市市场监管局食品生产流通安全监督管理科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温州市生态环境局瑞安分局大气管理科（土壤管理科）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市自然资源和规划局林业有害生物检疫站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市财政局国有资产管理科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市住建局城乡建设科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市退役军人事务局拥军优抚科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市发改局固定资产投资科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市农业农村局计划财务科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市卫健局人口监测与家庭发展科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市卫健局健康产业发展中心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市自然资源和规划局林业技术推广站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市财政局会计科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市商务局外经贸科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市商务局电子商务科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市退役军人事务局移交安置科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市综合执法局市政园林科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市经信局产业投资科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市水利局水利水电工程质量监督站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市商务局市场运行和物资储备科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市综合执法局公园管理中心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温州市生态环境局瑞安分局水环境科（海洋环境科）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市卫健局医政科（中医科）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市交通运输局建设科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市气象局减灾科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市发改局价格科（成本监审科）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市民政局社会工作和慈善事业促进科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市交通运输局规划科（交通产业科）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市自然资源和规划局测绘地理信息科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市农业农村局畜牧兽医科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市卫健局健康促进与评价科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市科技局外国专家与合作交流科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市人力社保局规划财务与基金监督科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市自然资源和规划局政策法规科（执法监察科、信访室）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市自然资源和规划局生态修复科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市商务局粮食调控科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市市场监管局特种设备安全监察科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市卫健局政策法规科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国家税务总局瑞安市税务局税政二股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市财政局综合科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市人力社保局劳动关系科（仲裁科）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市自然资源和规划局地质矿产科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市水利局海塘管理所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市市场监管局产品质量安全监督管理科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国家税务总局瑞安市税务局征收管理股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市发改局国民经济综合科（产业发展科）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市经信局技术创新科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市教育局学生工作与安全保卫科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市教育局电化教育与教育装备中心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市农业农村局农村改革与合作经济指导科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市退役军人事务局权益保障科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瑞安市军队离退休干部休养所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市市场监管局药品监管分局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市统计局普查中心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市统计调查中心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市综合执法局法制科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温州市生态环境局瑞安分局生态综合科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市卫健局组织人事科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国家税务总局瑞安市税务局收入核算股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国家税务总局瑞安市税务局税收风险管理股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国家税务总局瑞安市税务局法制股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国家税务总局瑞安市税务局社会保险费及非税收入股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市卫健局疾病预防控制科（卫生应急办公室）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市财政局地方政府债务管理办公室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市发改局体制改革科（社会发展科）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市发改局对口与经济协作科（农村经济发展科）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瑞安市农业区划办公室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市自然资源和规划局森林火灾预防中心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市自然资源和规划局地理信息中心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市建设工程造价管理站（市发展新型墙体材料服务中心）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市综合执法局综合环境整治科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市公路与运输管理中心货物运输科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市公路与运输管理中心公共客运科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市公路与运输管理中心应急安全科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市港航管理中心航运科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市港航管理中心港口航道科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市交通运输综合行政执法队应急指挥中心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市渔船检验站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市科技局科技创业中心（科技成果中心）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市水利局水旱灾害防御中心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市水利局水库管理指导中心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市住房和城乡建设综合服务中心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市城中村改造服务中心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市金融工作服务中心金融发展科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市金融工作服务中心资本市场科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市金融工作服务中心金融稳定科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市新居民服务中心宣教服务科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市新居民服务中心维权协调科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市新居民服务中心新居民督导科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市新居民服务中心出租房指导科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市新居民服务中心信息指导科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206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市旅游和体育事业发展中心群众体育科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207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市旅游和体育事业发展中心训练竞赛科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市旅游和体育事业发展中心建设管理科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209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市旅游和体育事业发展中心市场经营科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市市政公用工程建设中心公用事业科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211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市市政公用工程建设中心农污事业科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212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市公路与运输管理中心驾培维修科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213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市市政公用工程建设中心市政建设科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市职业技能建设中心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市社会保险基金支付中心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</w:tbl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pgSz w:w="16840" w:h="11907" w:orient="landscape"/>
          <w:pgMar w:top="1588" w:right="2098" w:bottom="1474" w:left="1531" w:header="851" w:footer="992" w:gutter="0"/>
          <w:cols w:space="720" w:num="1"/>
          <w:docGrid w:type="lines" w:linePitch="289" w:charSpace="0"/>
        </w:sect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公共民生类</w:t>
      </w:r>
    </w:p>
    <w:tbl>
      <w:tblPr>
        <w:tblStyle w:val="8"/>
        <w:tblW w:w="13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262"/>
        <w:gridCol w:w="480"/>
        <w:gridCol w:w="720"/>
        <w:gridCol w:w="705"/>
        <w:gridCol w:w="465"/>
        <w:gridCol w:w="480"/>
        <w:gridCol w:w="690"/>
        <w:gridCol w:w="662"/>
        <w:gridCol w:w="538"/>
        <w:gridCol w:w="450"/>
        <w:gridCol w:w="721"/>
        <w:gridCol w:w="663"/>
        <w:gridCol w:w="510"/>
        <w:gridCol w:w="1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市卫健局120急救指挥中心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瑞安市图书馆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国家税务总局瑞安市税务局第一税务所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瑞安市文物保护管理所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瑞安市公证处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瑞安市火化殡仪馆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市人才交流和市场服务中心（浙南人力资源服务产业园建设中心）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市残联康复部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瑞安市博物馆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市城乡建设档案馆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市卫健局妇幼保健计划生育服务中心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市残联残疾人劳动就业服务所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市法律援助中心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市档案局保管利用科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市卫健局疾病预防控制中心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市公安局出入境管理大队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市白蚁防治所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市文广旅体局广电体育科（宣传科）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瑞安市公共资源交易中心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瑞安市成本调查和价格监测队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瑞安市价格认证中心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市教育局教育考试中心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市应急管理宣传教育中心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市文广旅体局文艺和公共服务科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市文广旅体局资源开发科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市文化馆（南戏传承中心）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市应急管理局减灾救灾科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市退役军人服务中心（市光荣院）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瑞安市非物质文化遗产保护中心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市司法局普法与依法治理科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瑞安市社会福利院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瑞安市救助站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市气象台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市自然资源和规划局规划展览馆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国家税务总局瑞安市税务局纳税服务股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市自然资源和规划局测绘地理信息研究院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市就业创业服务中心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市烈士陵园管理所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市自然资源和规划局城乡规划设计研究院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市自然资源和规划局房地产测绘队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市公路与运输管理中心前期研究科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市公路与运输管理中心工程建设科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市公路与运输管理中心农村公路科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市公路与运输管理中心公路养护科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市公路与运输管理中心治堵服务科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市医保基金监测中心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市房屋安全鉴定所（市住房和城乡建设应急中心）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</w:tbl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pgSz w:w="16840" w:h="11907" w:orient="landscape"/>
          <w:pgMar w:top="1588" w:right="2098" w:bottom="1474" w:left="1531" w:header="851" w:footer="992" w:gutter="0"/>
          <w:cols w:space="720" w:num="1"/>
          <w:docGrid w:type="lines" w:linePitch="289" w:charSpace="0"/>
        </w:sectPr>
      </w:pPr>
    </w:p>
    <w:p>
      <w:pPr>
        <w:spacing w:line="480" w:lineRule="exact"/>
        <w:ind w:firstLine="848" w:firstLineChars="200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基层站所4-6月份双评议网络系统录入及服务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对象满意度情况统计表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安阳片基层站所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23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交警安阳中队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安阳税务所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消防瑞安中队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交警玉海中队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玉海街道应急管理中心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安阳人力社保分局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市交通运输综合行政执法队安阳中队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生态环境保护综合行政执法队四队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安阳街道应急管理中心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潘岱街道应急管理中心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锦湖街道应急管理中心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潘岱住建所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潘岱综合行政执法中队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9 </w:t>
            </w:r>
          </w:p>
        </w:tc>
      </w:tr>
    </w:tbl>
    <w:p>
      <w:pPr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滨海片基层站所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23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滨海新城人力社保分局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交警莘塍中队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开发区供电所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莘塍不动产登记中心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莘塍税务所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飞云江边防派出所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东山街道应急管理中心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滨海卫生监督所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生态环境保护综合行政执法队三队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生态环境保护综合行政执法队二队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莘塍街道应急管理中心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上望街道应急管理中心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汀田街道应急管理中心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北麂综合行政执法中队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滨海水利站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开发区综合行政执法中队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北麂住建所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北麂边防派出所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北麂乡应急管理中心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市交通运输综合行政执法队滨海中队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 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江南片基层站所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23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飞云税务分局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飞云人力社保分局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飞云不动产登记中心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飞云卫生监督所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南滨派出所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交警飞云中队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飞云教育学区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江南供电所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生态环境保护综合行政执法队五队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南滨市监所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云周综合行政执法中队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仙降街道应急管理中心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云周住建所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南滨街道应急管理中心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南滨综合行政执法中队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飞云水利站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云周街道应急管理中心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南滨住建所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飞云街道应急管理中心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飞云司法所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市交通运输综合行政执法队江南中队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仙降国土资源所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生态环境保护综合行政执法队六队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塘下片基层站所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23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塘下税务分局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塘下人力社保分局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交警塘下中队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塘下不动产登记中心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塘下市监分局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塘下供电所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塘下住建分局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塘下派出所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塘下教育学区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塘下镇应急管理中心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场桥边防派出所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塘下综合行政执法中队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鲍田派出所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生态环境保护综合行政执法队一队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市交通运输综合行政执法队塘下中队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塘下司法分局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塘下卫生监督所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塘下国土资源分局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消防塘下中队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塘下水利站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陶山片基层站所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23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陶山派出所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陶山市监所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陶山人力社保所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生态环境保护综合行政执法队七队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陶山税务分局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陶山供电所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陶山教育学区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陶山镇应急管理中心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陶山卫生监督所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市交通运输综合行政执法队陶山中队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桐浦住建所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桐浦镇应急管理中心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陶山水利站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桐浦综合行政执法中队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陶山交警中队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陶山国土资源所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 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湖岭片基层站所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23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交警湖岭中队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湖岭派出所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湖岭供电所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湖岭人力社保所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湖岭教育学区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湖岭市监所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湖岭国土资源所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湖岭卫生监督所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湖岭水利站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生态环境保护综合行政执法队八队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湖岭镇应急管理中心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林川镇应急管理中心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林川住建所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芳庄住建所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林川综合行政执法中队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芳庄综合行政执法中队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芳庄乡应急管理中心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市交通运输综合行政执法队湖岭中队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 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马屿片基层站所</w:t>
      </w:r>
    </w:p>
    <w:tbl>
      <w:tblPr>
        <w:tblStyle w:val="8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39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参评单位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6月测评情况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月录入数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马屿派出所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马屿供电所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马屿市监所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交警马屿中队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马屿人力社保所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马屿税务分局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马屿教育学区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马屿卫生监督所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消防马屿中队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曹村综合行政执法中队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曹村住建所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马屿镇应急管理中心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马屿水利站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生态环境保护综合行政执法队九队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马屿国土资源所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市交通运输综合行政执法队马屿中队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曹村镇应急管理中心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高楼片基层站所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230"/>
        <w:gridCol w:w="450"/>
        <w:gridCol w:w="660"/>
        <w:gridCol w:w="660"/>
        <w:gridCol w:w="870"/>
        <w:gridCol w:w="450"/>
        <w:gridCol w:w="660"/>
        <w:gridCol w:w="660"/>
        <w:gridCol w:w="870"/>
        <w:gridCol w:w="450"/>
        <w:gridCol w:w="660"/>
        <w:gridCol w:w="660"/>
        <w:gridCol w:w="87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4月测评情况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5月测评情况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6月测评情况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高楼市监所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高楼人力社保所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交警高楼中队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高楼供电所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高楼卫生监督所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高楼派出所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高楼教育学区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生态环境保护综合行政执法队十队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高楼国土资源所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平阳坑住建所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平阳坑综合行政执法中队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高楼水利站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高楼镇应急管理中心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平阳坑镇应急管理中心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市交通运输综合行政执法队高楼中队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</w:tbl>
    <w:p>
      <w:pPr>
        <w:adjustRightInd w:val="0"/>
        <w:snapToGrid w:val="0"/>
        <w:ind w:firstLine="325" w:firstLineChars="147"/>
        <w:rPr>
          <w:rFonts w:ascii="宋体" w:hAnsi="宋体" w:cs="宋体"/>
          <w:b/>
          <w:kern w:val="0"/>
          <w:sz w:val="22"/>
          <w:szCs w:val="22"/>
        </w:rPr>
        <w:sectPr>
          <w:pgSz w:w="16840" w:h="11907" w:orient="landscape"/>
          <w:pgMar w:top="1587" w:right="2098" w:bottom="1474" w:left="1531" w:header="851" w:footer="992" w:gutter="0"/>
          <w:cols w:space="0" w:num="1"/>
          <w:docGrid w:type="lines" w:linePitch="294" w:charSpace="0"/>
        </w:sectPr>
      </w:pPr>
      <w:r>
        <w:rPr>
          <w:rFonts w:hint="eastAsia" w:ascii="宋体" w:hAnsi="宋体" w:cs="宋体"/>
          <w:b/>
          <w:kern w:val="0"/>
          <w:sz w:val="22"/>
          <w:szCs w:val="22"/>
        </w:rPr>
        <w:t>备注：月均录入数为“-”的为6月份启动录入的新增参评单位，本次公示不作排名。</w:t>
      </w:r>
    </w:p>
    <w:p>
      <w:pPr>
        <w:spacing w:line="500" w:lineRule="exact"/>
        <w:ind w:right="1155" w:rightChars="55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4-6月份科室（站所）信息录用情况统计表</w:t>
      </w:r>
    </w:p>
    <w:p>
      <w:pPr>
        <w:spacing w:line="48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tbl>
      <w:tblPr>
        <w:tblStyle w:val="8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5779"/>
        <w:gridCol w:w="2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录用数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市农业农村局审批服务窗口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温州市住房公积金管理中心瑞安分中心业务科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市公安局出入境管理大队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市市场监管局餐饮服务食品安全监督管理科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市医疗保险服务中心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瑞安市市图书馆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市卫健局审批服务窗口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市医保基金监测中心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市市场监管局消费者权益保护分局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995" w:firstLineChars="95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陶山市监所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市不动产登记中心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高楼人力社保所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陶山卫生监督所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仙降市监所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锦湖住建所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市交通运输综合行政执法队安阳中队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市卫健局120急救指挥中心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市市场监管局注册登记分局（审批服务窗口）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莘塍不动产登记中心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飞云不动产登记中心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马屿卫生监督所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高楼卫生监督所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安阳教育学区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马屿教育学区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莘塍教育学区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湖岭市监所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塘下市监分局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东山市监所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安阳市监所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交警塘下中队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交警飞云中队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飞云派出所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市生态环境保护综合行政执法队四队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市生态环境保护综合行政执法队二队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安阳住建所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潘岱住建所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市交通运输综合行政执法队塘下中队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马屿国土资源所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  <w:r>
        <w:rPr>
          <w:rFonts w:ascii="宋体" w:hAnsi="宋体" w:eastAsia="仿宋_GB2312" w:cs="宋体"/>
          <w:spacing w:val="-28"/>
          <w:w w:val="92"/>
          <w:kern w:val="0"/>
          <w:sz w:val="30"/>
          <w:szCs w:val="30"/>
        </w:rPr>
        <w:pict>
          <v:line id="直线 7" o:spid="_x0000_s1029" o:spt="20" style="position:absolute;left:0pt;margin-top:12.75pt;height:0.45pt;width:437.8pt;mso-position-horizontal:center;z-index:1024;mso-width-relative:page;mso-height-relative:page;" coordsize="21600,21600" o:gfxdata="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xSN4PUAAAABgEAAA8AAAAAAAAAAQAgAAAAIgAA&#10;AGRycy9kb3ducmV2LnhtbFBLAQIUABQAAAAIAIdO4kCANiQ60wEAAJ8DAAAOAAAAAAAAAAEAIAAA&#10;ACMBAABkcnMvZTJvRG9jLnhtbFBLBQYAAAAABgAGAFkBAABoBQAAAAA=&#10;">
            <v:path arrowok="t"/>
            <v:fill focussize="0,0"/>
            <v:stroke weight="0.992755905511811pt"/>
            <v:imagedata o:title=""/>
            <o:lock v:ext="edit"/>
          </v:line>
        </w:pict>
      </w: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  <w:r>
        <w:rPr>
          <w:rFonts w:hint="eastAsia" w:eastAsia="仿宋_GB2312"/>
          <w:spacing w:val="-28"/>
          <w:w w:val="92"/>
          <w:kern w:val="0"/>
          <w:sz w:val="32"/>
          <w:szCs w:val="32"/>
        </w:rPr>
        <w:t>抄送：各片基层站所行风评议工作小组 、“双评议”活动各参评基层站所</w:t>
      </w:r>
    </w:p>
    <w:p>
      <w:pPr>
        <w:pStyle w:val="7"/>
        <w:widowControl w:val="0"/>
        <w:spacing w:beforeLines="50" w:beforeAutospacing="0" w:after="0" w:afterAutospacing="0" w:line="400" w:lineRule="exact"/>
        <w:ind w:right="210" w:rightChars="100"/>
        <w:jc w:val="both"/>
        <w:rPr>
          <w:rFonts w:ascii="仿宋_GB2312" w:hAnsi="Times New Roman" w:eastAsia="仿宋_GB2312" w:cs="Times New Roman"/>
          <w:w w:val="92"/>
          <w:sz w:val="30"/>
          <w:szCs w:val="30"/>
        </w:rPr>
      </w:pPr>
      <w:r>
        <w:rPr>
          <w:rFonts w:eastAsia="仿宋_GB2312"/>
          <w:spacing w:val="-28"/>
          <w:w w:val="92"/>
          <w:sz w:val="30"/>
          <w:szCs w:val="30"/>
        </w:rPr>
        <w:pict>
          <v:line id="直线 14" o:spid="_x0000_s1028" o:spt="20" style="position:absolute;left:0pt;margin-left:-0.1pt;margin-top:2.1pt;height:0.45pt;width:437.8pt;z-index:1024;mso-width-relative:page;mso-height-relative:page;" coordsize="21600,21600" o:gfxdata="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KPtObTAAAABQEAAA8AAAAAAAAAAQAgAAAAIgAA&#10;AGRycy9kb3ducmV2LnhtbFBLAQIUABQAAAAIAIdO4kCj4mje1AEAAKADAAAOAAAAAAAAAAEAIAAA&#10;ACIBAABkcnMvZTJvRG9jLnhtbFBLBQYAAAAABgAGAFkBAABoBQAAAAA=&#10;">
            <v:path arrowok="t"/>
            <v:fill focussize="0,0"/>
            <v:stroke weight="0.992755905511811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pacing w:val="-28"/>
          <w:w w:val="92"/>
          <w:sz w:val="30"/>
          <w:szCs w:val="30"/>
        </w:rPr>
        <w:t>瑞安市</w:t>
      </w:r>
      <w:r>
        <w:rPr>
          <w:rFonts w:hint="eastAsia" w:ascii="Times New Roman" w:hAnsi="Times New Roman" w:eastAsia="仿宋_GB2312" w:cs="Times New Roman"/>
          <w:spacing w:val="-28"/>
          <w:w w:val="92"/>
          <w:sz w:val="30"/>
          <w:szCs w:val="30"/>
        </w:rPr>
        <w:t>机关中层科室</w:t>
      </w:r>
      <w:r>
        <w:rPr>
          <w:rFonts w:ascii="Times New Roman" w:hAnsi="Times New Roman" w:eastAsia="仿宋_GB2312" w:cs="Times New Roman"/>
          <w:spacing w:val="-28"/>
          <w:w w:val="92"/>
          <w:sz w:val="30"/>
          <w:szCs w:val="30"/>
        </w:rPr>
        <w:t>和基层站所双评议活动领导小组办公室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</w:rPr>
        <w:t>2020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</w:rPr>
        <w:t>7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</w:rPr>
        <w:t>7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日印发</w:t>
      </w:r>
    </w:p>
    <w:p>
      <w:pPr>
        <w:adjustRightInd w:val="0"/>
        <w:snapToGrid w:val="0"/>
        <w:spacing w:line="300" w:lineRule="exact"/>
        <w:rPr>
          <w:spacing w:val="-20"/>
        </w:rPr>
      </w:pPr>
      <w:r>
        <w:rPr>
          <w:rFonts w:eastAsia="方正仿宋简体"/>
          <w:sz w:val="32"/>
          <w:szCs w:val="32"/>
        </w:rPr>
        <w:pict>
          <v:line id="直线 13" o:spid="_x0000_s1027" o:spt="20" style="position:absolute;left:0pt;margin-left:-0.35pt;margin-top:5.1pt;height:0.05pt;width:439.45pt;z-index:1024;mso-width-relative:page;mso-height-relative:page;" coordsize="21600,21600" o:gfxdata="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902fjTAAAABwEAAA8AAAAAAAAAAQAgAAAAIgAA&#10;AGRycy9kb3ducmV2LnhtbFBLAQIUABQAAAAIAIdO4kDyFiNa1AEAAJ8DAAAOAAAAAAAAAAEAIAAA&#10;ACIBAABkcnMvZTJvRG9jLnhtbFBLBQYAAAAABgAGAFkBAABoBQAAAAA=&#10;">
            <v:path arrowok="t"/>
            <v:fill focussize="0,0"/>
            <v:stroke weight="0.992755905511811pt"/>
            <v:imagedata o:title=""/>
            <o:lock v:ext="edit"/>
          </v:line>
        </w:pict>
      </w:r>
    </w:p>
    <w:sectPr>
      <w:pgSz w:w="11907" w:h="16840"/>
      <w:pgMar w:top="2098" w:right="1474" w:bottom="1531" w:left="1587" w:header="851" w:footer="992" w:gutter="0"/>
      <w:cols w:space="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210" w:leftChars="100" w:right="210" w:rightChars="100"/>
      <w:rPr>
        <w:rStyle w:val="11"/>
        <w:sz w:val="24"/>
        <w:szCs w:val="24"/>
      </w:rPr>
    </w:pPr>
    <w:r>
      <w:rPr>
        <w:rStyle w:val="11"/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11"/>
        <w:sz w:val="24"/>
        <w:szCs w:val="24"/>
      </w:rPr>
      <w:t xml:space="preserve"> -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12"/>
      <w:lvlText w:val="%1、"/>
      <w:lvlJc w:val="left"/>
      <w:pPr>
        <w:tabs>
          <w:tab w:val="left" w:pos="1320"/>
        </w:tabs>
        <w:ind w:left="1320" w:hanging="720"/>
      </w:pPr>
    </w:lvl>
    <w:lvl w:ilvl="1" w:tentative="0">
      <w:start w:val="1"/>
      <w:numFmt w:val="decimal"/>
      <w:lvlText w:val="%2、"/>
      <w:lvlJc w:val="left"/>
      <w:pPr>
        <w:tabs>
          <w:tab w:val="left" w:pos="2010"/>
        </w:tabs>
        <w:ind w:left="2010" w:hanging="99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4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A8"/>
    <w:rsid w:val="000109E3"/>
    <w:rsid w:val="000254B9"/>
    <w:rsid w:val="00034357"/>
    <w:rsid w:val="000B4CB0"/>
    <w:rsid w:val="00131387"/>
    <w:rsid w:val="00193C30"/>
    <w:rsid w:val="001E3230"/>
    <w:rsid w:val="001E4822"/>
    <w:rsid w:val="00201146"/>
    <w:rsid w:val="00211AF2"/>
    <w:rsid w:val="0023183C"/>
    <w:rsid w:val="00246E86"/>
    <w:rsid w:val="002970D4"/>
    <w:rsid w:val="002C656D"/>
    <w:rsid w:val="002C6F44"/>
    <w:rsid w:val="002D6ECA"/>
    <w:rsid w:val="003675F8"/>
    <w:rsid w:val="003C2A87"/>
    <w:rsid w:val="003E5419"/>
    <w:rsid w:val="003F373E"/>
    <w:rsid w:val="004A217B"/>
    <w:rsid w:val="004A61F2"/>
    <w:rsid w:val="00524D4F"/>
    <w:rsid w:val="00531A90"/>
    <w:rsid w:val="005447A8"/>
    <w:rsid w:val="00544E32"/>
    <w:rsid w:val="0057476B"/>
    <w:rsid w:val="00586DFC"/>
    <w:rsid w:val="005A6D6E"/>
    <w:rsid w:val="005B4527"/>
    <w:rsid w:val="005C0E72"/>
    <w:rsid w:val="005C4820"/>
    <w:rsid w:val="00610E89"/>
    <w:rsid w:val="00622A20"/>
    <w:rsid w:val="00625C85"/>
    <w:rsid w:val="006555FA"/>
    <w:rsid w:val="007073EE"/>
    <w:rsid w:val="00793EAC"/>
    <w:rsid w:val="007B1B73"/>
    <w:rsid w:val="007B3580"/>
    <w:rsid w:val="007D0FF7"/>
    <w:rsid w:val="008158F3"/>
    <w:rsid w:val="00866DB6"/>
    <w:rsid w:val="008E1FDC"/>
    <w:rsid w:val="008F2ED4"/>
    <w:rsid w:val="0093503D"/>
    <w:rsid w:val="00955BC5"/>
    <w:rsid w:val="009A3170"/>
    <w:rsid w:val="00A256D3"/>
    <w:rsid w:val="00A417A7"/>
    <w:rsid w:val="00A522EF"/>
    <w:rsid w:val="00A70AE8"/>
    <w:rsid w:val="00A8304E"/>
    <w:rsid w:val="00AC682E"/>
    <w:rsid w:val="00AF1670"/>
    <w:rsid w:val="00AF1F7D"/>
    <w:rsid w:val="00B04AEB"/>
    <w:rsid w:val="00B07552"/>
    <w:rsid w:val="00B12A6C"/>
    <w:rsid w:val="00B4075D"/>
    <w:rsid w:val="00B50DE0"/>
    <w:rsid w:val="00B80D2F"/>
    <w:rsid w:val="00B9128A"/>
    <w:rsid w:val="00B96C82"/>
    <w:rsid w:val="00B97933"/>
    <w:rsid w:val="00BD14DF"/>
    <w:rsid w:val="00BD521E"/>
    <w:rsid w:val="00C211D4"/>
    <w:rsid w:val="00C22089"/>
    <w:rsid w:val="00C32E8F"/>
    <w:rsid w:val="00C9318C"/>
    <w:rsid w:val="00CF5E7F"/>
    <w:rsid w:val="00D349BF"/>
    <w:rsid w:val="00D5180E"/>
    <w:rsid w:val="00D92811"/>
    <w:rsid w:val="00EA1BB5"/>
    <w:rsid w:val="00EA3487"/>
    <w:rsid w:val="00EC6F21"/>
    <w:rsid w:val="00FF4B51"/>
    <w:rsid w:val="020577D2"/>
    <w:rsid w:val="02DB4865"/>
    <w:rsid w:val="03CA5808"/>
    <w:rsid w:val="03EE358F"/>
    <w:rsid w:val="04A3363A"/>
    <w:rsid w:val="053E78CE"/>
    <w:rsid w:val="05F20F08"/>
    <w:rsid w:val="067F7A1D"/>
    <w:rsid w:val="06E720E9"/>
    <w:rsid w:val="07AC2430"/>
    <w:rsid w:val="086B77A9"/>
    <w:rsid w:val="08913481"/>
    <w:rsid w:val="0AD82AAB"/>
    <w:rsid w:val="0B4D26BE"/>
    <w:rsid w:val="0C9A2DA9"/>
    <w:rsid w:val="0CCB2C8A"/>
    <w:rsid w:val="0CE221CE"/>
    <w:rsid w:val="0F047705"/>
    <w:rsid w:val="0F721BDF"/>
    <w:rsid w:val="0FE55DE2"/>
    <w:rsid w:val="10D57C3E"/>
    <w:rsid w:val="11283DE4"/>
    <w:rsid w:val="12174D58"/>
    <w:rsid w:val="13342E78"/>
    <w:rsid w:val="13F95E28"/>
    <w:rsid w:val="15DE4086"/>
    <w:rsid w:val="161F641D"/>
    <w:rsid w:val="168A4316"/>
    <w:rsid w:val="16D85578"/>
    <w:rsid w:val="170B7098"/>
    <w:rsid w:val="173C1FCC"/>
    <w:rsid w:val="178C1194"/>
    <w:rsid w:val="183347A8"/>
    <w:rsid w:val="18D5012F"/>
    <w:rsid w:val="190E04BE"/>
    <w:rsid w:val="1A95572A"/>
    <w:rsid w:val="1AC6450F"/>
    <w:rsid w:val="1BAC2310"/>
    <w:rsid w:val="1BC76973"/>
    <w:rsid w:val="1E3F4761"/>
    <w:rsid w:val="1F286C82"/>
    <w:rsid w:val="1F912E58"/>
    <w:rsid w:val="208905E6"/>
    <w:rsid w:val="20F9601C"/>
    <w:rsid w:val="21CA1613"/>
    <w:rsid w:val="22CE4B6D"/>
    <w:rsid w:val="23204DA9"/>
    <w:rsid w:val="242877DE"/>
    <w:rsid w:val="24CA1099"/>
    <w:rsid w:val="250C5DC2"/>
    <w:rsid w:val="25EA7CC0"/>
    <w:rsid w:val="26E07F9B"/>
    <w:rsid w:val="270D2151"/>
    <w:rsid w:val="271F5AF1"/>
    <w:rsid w:val="27980454"/>
    <w:rsid w:val="27D55F96"/>
    <w:rsid w:val="28E33EB4"/>
    <w:rsid w:val="2C381D61"/>
    <w:rsid w:val="2CB61224"/>
    <w:rsid w:val="2CDF0729"/>
    <w:rsid w:val="2D3943AF"/>
    <w:rsid w:val="2DE458F8"/>
    <w:rsid w:val="2EF2028E"/>
    <w:rsid w:val="2F90723C"/>
    <w:rsid w:val="310B77F3"/>
    <w:rsid w:val="31436067"/>
    <w:rsid w:val="32E66EB7"/>
    <w:rsid w:val="330E6A5F"/>
    <w:rsid w:val="332A6086"/>
    <w:rsid w:val="34C13173"/>
    <w:rsid w:val="355B1F92"/>
    <w:rsid w:val="36201EDA"/>
    <w:rsid w:val="36351B7A"/>
    <w:rsid w:val="37A524F7"/>
    <w:rsid w:val="38103F53"/>
    <w:rsid w:val="3814593B"/>
    <w:rsid w:val="3856677A"/>
    <w:rsid w:val="3B895BE4"/>
    <w:rsid w:val="3CEC39FA"/>
    <w:rsid w:val="3F030599"/>
    <w:rsid w:val="3F473481"/>
    <w:rsid w:val="3FC03541"/>
    <w:rsid w:val="3FE94F1D"/>
    <w:rsid w:val="41172D1F"/>
    <w:rsid w:val="41B47EC5"/>
    <w:rsid w:val="420D7953"/>
    <w:rsid w:val="443A1660"/>
    <w:rsid w:val="454B76B9"/>
    <w:rsid w:val="45BF2D29"/>
    <w:rsid w:val="46D8451A"/>
    <w:rsid w:val="47133B8F"/>
    <w:rsid w:val="472F6989"/>
    <w:rsid w:val="47467A40"/>
    <w:rsid w:val="47976C12"/>
    <w:rsid w:val="48B87A20"/>
    <w:rsid w:val="48F24F0A"/>
    <w:rsid w:val="4904477A"/>
    <w:rsid w:val="49A93451"/>
    <w:rsid w:val="4ABB2E75"/>
    <w:rsid w:val="4AC867FE"/>
    <w:rsid w:val="4AD52982"/>
    <w:rsid w:val="4B4B41A3"/>
    <w:rsid w:val="4BB960EB"/>
    <w:rsid w:val="4CC56AB2"/>
    <w:rsid w:val="4DB75E3B"/>
    <w:rsid w:val="4DCD1CC9"/>
    <w:rsid w:val="4DDB566C"/>
    <w:rsid w:val="4DF57B76"/>
    <w:rsid w:val="4E6E74DE"/>
    <w:rsid w:val="4EE97A9D"/>
    <w:rsid w:val="4F3F5953"/>
    <w:rsid w:val="4F9C709F"/>
    <w:rsid w:val="4FA1740D"/>
    <w:rsid w:val="4FAA24F2"/>
    <w:rsid w:val="4FFA74B7"/>
    <w:rsid w:val="505D4EA6"/>
    <w:rsid w:val="50695844"/>
    <w:rsid w:val="518064C0"/>
    <w:rsid w:val="51B77DB1"/>
    <w:rsid w:val="523D3461"/>
    <w:rsid w:val="52C043D3"/>
    <w:rsid w:val="53821B56"/>
    <w:rsid w:val="53827989"/>
    <w:rsid w:val="54AD1C37"/>
    <w:rsid w:val="552E30ED"/>
    <w:rsid w:val="55852082"/>
    <w:rsid w:val="567B29ED"/>
    <w:rsid w:val="56BC691A"/>
    <w:rsid w:val="57671D1B"/>
    <w:rsid w:val="58540EF7"/>
    <w:rsid w:val="588C3B0A"/>
    <w:rsid w:val="58FA026B"/>
    <w:rsid w:val="592B6D79"/>
    <w:rsid w:val="59B67CB4"/>
    <w:rsid w:val="5AAA097D"/>
    <w:rsid w:val="5D58043B"/>
    <w:rsid w:val="5F766405"/>
    <w:rsid w:val="609827F6"/>
    <w:rsid w:val="616A13C7"/>
    <w:rsid w:val="62BD03D7"/>
    <w:rsid w:val="62E15931"/>
    <w:rsid w:val="635814BB"/>
    <w:rsid w:val="63AC49E6"/>
    <w:rsid w:val="64097D90"/>
    <w:rsid w:val="644A76DB"/>
    <w:rsid w:val="64542DF4"/>
    <w:rsid w:val="648D2DFF"/>
    <w:rsid w:val="676D1CC2"/>
    <w:rsid w:val="679C2793"/>
    <w:rsid w:val="679D0B24"/>
    <w:rsid w:val="67B50FDA"/>
    <w:rsid w:val="67B67348"/>
    <w:rsid w:val="68312745"/>
    <w:rsid w:val="684D1ECB"/>
    <w:rsid w:val="68930625"/>
    <w:rsid w:val="68A91D37"/>
    <w:rsid w:val="68E23B7A"/>
    <w:rsid w:val="68FD17C4"/>
    <w:rsid w:val="6ADB06A6"/>
    <w:rsid w:val="6B6E6D4F"/>
    <w:rsid w:val="6B94158D"/>
    <w:rsid w:val="6C0E3A5E"/>
    <w:rsid w:val="6C973DFB"/>
    <w:rsid w:val="6D3B2956"/>
    <w:rsid w:val="6E1E4597"/>
    <w:rsid w:val="6E331AD7"/>
    <w:rsid w:val="6FD36138"/>
    <w:rsid w:val="700A37B4"/>
    <w:rsid w:val="720216F5"/>
    <w:rsid w:val="722770F4"/>
    <w:rsid w:val="72F4618B"/>
    <w:rsid w:val="73135822"/>
    <w:rsid w:val="73642E7E"/>
    <w:rsid w:val="74CD08B9"/>
    <w:rsid w:val="74F8675E"/>
    <w:rsid w:val="75585F81"/>
    <w:rsid w:val="75F67769"/>
    <w:rsid w:val="76506180"/>
    <w:rsid w:val="77302DE1"/>
    <w:rsid w:val="774D4391"/>
    <w:rsid w:val="777B7A5B"/>
    <w:rsid w:val="784B12FB"/>
    <w:rsid w:val="78ED4808"/>
    <w:rsid w:val="78FB5E77"/>
    <w:rsid w:val="7AF625FA"/>
    <w:rsid w:val="7B9A4C5B"/>
    <w:rsid w:val="7BAD4AE8"/>
    <w:rsid w:val="7BC860A7"/>
    <w:rsid w:val="7BDB3789"/>
    <w:rsid w:val="7C543B46"/>
    <w:rsid w:val="7C586DE3"/>
    <w:rsid w:val="7F97387C"/>
    <w:rsid w:val="7FB14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"/>
    <w:basedOn w:val="1"/>
    <w:qFormat/>
    <w:uiPriority w:val="0"/>
    <w:pPr>
      <w:numPr>
        <w:ilvl w:val="0"/>
        <w:numId w:val="1"/>
      </w:numPr>
    </w:p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AC7A6-D289-45A4-A353-C40C27CD9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4128</Words>
  <Characters>23535</Characters>
  <Lines>196</Lines>
  <Paragraphs>55</Paragraphs>
  <TotalTime>0</TotalTime>
  <ScaleCrop>false</ScaleCrop>
  <LinksUpToDate>false</LinksUpToDate>
  <CharactersWithSpaces>27608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2018-07-12T08:38:00Z</dcterms:created>
  <dc:creator>雨林木风</dc:creator>
  <cp:lastModifiedBy>Administrator</cp:lastModifiedBy>
  <cp:lastPrinted>2018-08-23T07:54:00Z</cp:lastPrinted>
  <dcterms:modified xsi:type="dcterms:W3CDTF">2020-12-29T08:38:22Z</dcterms:modified>
  <dc:title>中共瑞安市纪律检查委员会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